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716"/>
        <w:gridCol w:w="301"/>
        <w:gridCol w:w="590"/>
        <w:gridCol w:w="608"/>
        <w:gridCol w:w="525"/>
        <w:gridCol w:w="801"/>
        <w:gridCol w:w="360"/>
        <w:gridCol w:w="1326"/>
        <w:gridCol w:w="729"/>
        <w:gridCol w:w="1127"/>
        <w:gridCol w:w="272"/>
        <w:gridCol w:w="2286"/>
        <w:gridCol w:w="424"/>
      </w:tblGrid>
      <w:tr w:rsidR="00A0731E" w:rsidRPr="00F4632B" w14:paraId="79001257" w14:textId="77777777" w:rsidTr="00F4632B">
        <w:trPr>
          <w:gridAfter w:val="1"/>
          <w:wAfter w:w="424" w:type="dxa"/>
          <w:cantSplit/>
          <w:trHeight w:val="200"/>
        </w:trPr>
        <w:tc>
          <w:tcPr>
            <w:tcW w:w="1006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73D7" w14:textId="77777777" w:rsidR="00F4632B" w:rsidRPr="00F4632B" w:rsidRDefault="00F4632B" w:rsidP="00155F3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07BE9C9E" w14:textId="77777777" w:rsidR="00A0731E" w:rsidRPr="00F4632B" w:rsidRDefault="00A0731E" w:rsidP="00155F3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4632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14:paraId="446F32E3" w14:textId="77777777" w:rsidR="00F4632B" w:rsidRPr="00F4632B" w:rsidRDefault="00F4632B" w:rsidP="00155F3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A0731E" w:rsidRPr="00F4632B" w14:paraId="73E6504B" w14:textId="77777777" w:rsidTr="00F4632B">
        <w:trPr>
          <w:gridAfter w:val="1"/>
          <w:wAfter w:w="424" w:type="dxa"/>
          <w:cantSplit/>
          <w:trHeight w:val="200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CC98AE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A1577" w14:textId="72E0F6E3" w:rsidR="00A0731E" w:rsidRPr="00F4632B" w:rsidRDefault="00246691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Mechatronika</w:t>
            </w:r>
          </w:p>
        </w:tc>
      </w:tr>
      <w:tr w:rsidR="00A0731E" w:rsidRPr="00F4632B" w14:paraId="68F8AC6E" w14:textId="77777777" w:rsidTr="00F4632B">
        <w:trPr>
          <w:gridAfter w:val="1"/>
          <w:wAfter w:w="424" w:type="dxa"/>
          <w:cantSplit/>
          <w:trHeight w:hRule="exact" w:val="240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A333D2" w14:textId="77777777" w:rsidR="00A0731E" w:rsidRPr="00F4632B" w:rsidRDefault="00A0731E" w:rsidP="00155F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07F2C1" w14:textId="77777777" w:rsidR="00A0731E" w:rsidRPr="00F4632B" w:rsidRDefault="00A0731E" w:rsidP="00155F3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0731E" w:rsidRPr="00F4632B" w14:paraId="079891D7" w14:textId="77777777" w:rsidTr="00F4632B">
        <w:trPr>
          <w:gridAfter w:val="1"/>
          <w:wAfter w:w="424" w:type="dxa"/>
          <w:cantSplit/>
          <w:trHeight w:val="200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BDB65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Poziom kształcenia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1C6698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Pierwszy</w:t>
            </w:r>
          </w:p>
        </w:tc>
      </w:tr>
      <w:tr w:rsidR="00A0731E" w:rsidRPr="00F4632B" w14:paraId="3C072FD1" w14:textId="77777777" w:rsidTr="00F4632B">
        <w:trPr>
          <w:gridAfter w:val="1"/>
          <w:wAfter w:w="424" w:type="dxa"/>
          <w:cantSplit/>
          <w:trHeight w:hRule="exact" w:val="208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1F9690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DFC14A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09DDFACD" w14:textId="77777777" w:rsidTr="00F4632B">
        <w:trPr>
          <w:gridAfter w:val="1"/>
          <w:wAfter w:w="424" w:type="dxa"/>
          <w:cantSplit/>
          <w:trHeight w:hRule="exact" w:val="283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C2401C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Profil kształcenia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2748D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Praktyczny</w:t>
            </w:r>
          </w:p>
        </w:tc>
      </w:tr>
      <w:tr w:rsidR="00A0731E" w:rsidRPr="00F4632B" w14:paraId="2DB0B4C6" w14:textId="77777777" w:rsidTr="00F4632B">
        <w:trPr>
          <w:gridAfter w:val="1"/>
          <w:wAfter w:w="424" w:type="dxa"/>
          <w:cantSplit/>
          <w:trHeight w:hRule="exact" w:val="173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EB3915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F98D5C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4BD5C633" w14:textId="77777777" w:rsidTr="00F4632B">
        <w:trPr>
          <w:gridAfter w:val="1"/>
          <w:wAfter w:w="424" w:type="dxa"/>
          <w:cantSplit/>
          <w:trHeight w:hRule="exact" w:val="329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13EC2A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Forma prowadzenia studiów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57F819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Stacjonarne</w:t>
            </w:r>
          </w:p>
        </w:tc>
      </w:tr>
      <w:tr w:rsidR="00A0731E" w:rsidRPr="00F4632B" w14:paraId="4EBF09CB" w14:textId="77777777" w:rsidTr="00F4632B">
        <w:trPr>
          <w:gridAfter w:val="1"/>
          <w:wAfter w:w="424" w:type="dxa"/>
          <w:cantSplit/>
          <w:trHeight w:hRule="exact" w:val="237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217AAD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6C2B1F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39123B29" w14:textId="77777777" w:rsidTr="00F4632B">
        <w:trPr>
          <w:gridAfter w:val="1"/>
          <w:wAfter w:w="424" w:type="dxa"/>
          <w:cantSplit/>
          <w:trHeight w:hRule="exact" w:val="240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E7A02B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F848EA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23C318D2" w14:textId="77777777" w:rsidTr="00F4632B">
        <w:trPr>
          <w:gridAfter w:val="1"/>
          <w:wAfter w:w="424" w:type="dxa"/>
          <w:cantSplit/>
          <w:trHeight w:hRule="exact" w:val="307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745B01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Przedmiot/kod przedmiotu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D3F74E" w14:textId="4A05D690" w:rsidR="00A0731E" w:rsidRPr="00F4632B" w:rsidRDefault="00A0731E" w:rsidP="00155F30">
            <w:pPr>
              <w:rPr>
                <w:rFonts w:ascii="Times New Roman" w:hAnsi="Times New Roman" w:cs="Times New Roman"/>
                <w:b/>
              </w:rPr>
            </w:pPr>
            <w:r w:rsidRPr="00F4632B">
              <w:rPr>
                <w:rFonts w:ascii="Times New Roman" w:hAnsi="Times New Roman" w:cs="Times New Roman"/>
                <w:b/>
              </w:rPr>
              <w:t xml:space="preserve">Komunikacja społeczna/ </w:t>
            </w:r>
            <w:r w:rsidR="00246691" w:rsidRPr="00F4632B">
              <w:rPr>
                <w:rFonts w:ascii="Times New Roman" w:hAnsi="Times New Roman" w:cs="Times New Roman"/>
                <w:b/>
              </w:rPr>
              <w:t>IPO-1-KS</w:t>
            </w:r>
          </w:p>
        </w:tc>
      </w:tr>
      <w:tr w:rsidR="00A0731E" w:rsidRPr="00F4632B" w14:paraId="16A64572" w14:textId="77777777" w:rsidTr="00F4632B">
        <w:trPr>
          <w:gridAfter w:val="1"/>
          <w:wAfter w:w="424" w:type="dxa"/>
          <w:cantSplit/>
          <w:trHeight w:hRule="exact" w:val="195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9BED95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636F0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08EFFA36" w14:textId="77777777" w:rsidTr="00F4632B">
        <w:trPr>
          <w:gridAfter w:val="1"/>
          <w:wAfter w:w="424" w:type="dxa"/>
          <w:cantSplit/>
          <w:trHeight w:hRule="exact" w:val="219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C2D8FF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Rok studiów</w:t>
            </w:r>
          </w:p>
          <w:p w14:paraId="650B530D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  <w:p w14:paraId="7E7DFE33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8DDA9F" w14:textId="77777777" w:rsidR="00A0731E" w:rsidRPr="00F4632B" w:rsidRDefault="002C4D24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</w:t>
            </w:r>
          </w:p>
          <w:p w14:paraId="5708D569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6B57673D" w14:textId="77777777" w:rsidTr="00F4632B">
        <w:trPr>
          <w:gridAfter w:val="1"/>
          <w:wAfter w:w="424" w:type="dxa"/>
          <w:cantSplit/>
          <w:trHeight w:hRule="exact" w:val="223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5E8DA8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6D4E08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515CED3D" w14:textId="77777777" w:rsidTr="00F4632B">
        <w:trPr>
          <w:gridAfter w:val="1"/>
          <w:wAfter w:w="424" w:type="dxa"/>
          <w:cantSplit/>
          <w:trHeight w:hRule="exact" w:val="309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20834D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Semestr 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59E96D" w14:textId="77777777" w:rsidR="00A0731E" w:rsidRPr="00F4632B" w:rsidRDefault="002C4D24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</w:t>
            </w:r>
          </w:p>
        </w:tc>
      </w:tr>
      <w:tr w:rsidR="00A0731E" w:rsidRPr="00F4632B" w14:paraId="0EF094E8" w14:textId="77777777" w:rsidTr="00F4632B">
        <w:trPr>
          <w:gridAfter w:val="1"/>
          <w:wAfter w:w="424" w:type="dxa"/>
          <w:cantSplit/>
          <w:trHeight w:hRule="exact" w:val="349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06138D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Liczba  godzin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28F2A0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Wykłady:       Ćwiczenia: 15     Laboratoria:        Projekty/seminaria:</w:t>
            </w:r>
          </w:p>
        </w:tc>
      </w:tr>
      <w:tr w:rsidR="00A0731E" w:rsidRPr="00F4632B" w14:paraId="4C833A4F" w14:textId="77777777" w:rsidTr="00F4632B">
        <w:trPr>
          <w:gridAfter w:val="1"/>
          <w:wAfter w:w="424" w:type="dxa"/>
          <w:cantSplit/>
          <w:trHeight w:hRule="exact" w:val="475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D4546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A762B9" w14:textId="04BD5EC3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 </w:t>
            </w:r>
            <w:r w:rsidR="008D7BA5" w:rsidRPr="00F4632B">
              <w:rPr>
                <w:rFonts w:ascii="Times New Roman" w:hAnsi="Times New Roman" w:cs="Times New Roman"/>
              </w:rPr>
              <w:t>1</w:t>
            </w:r>
          </w:p>
        </w:tc>
      </w:tr>
      <w:tr w:rsidR="00A0731E" w:rsidRPr="00F4632B" w14:paraId="4895F0B9" w14:textId="77777777" w:rsidTr="00F4632B">
        <w:trPr>
          <w:gridAfter w:val="1"/>
          <w:wAfter w:w="424" w:type="dxa"/>
          <w:cantSplit/>
          <w:trHeight w:hRule="exact" w:val="475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60C024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Prowadzący przedmiot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B7FDF1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dr Dorota Sipińska</w:t>
            </w:r>
          </w:p>
        </w:tc>
      </w:tr>
      <w:tr w:rsidR="00A0731E" w:rsidRPr="00F4632B" w14:paraId="49D109C2" w14:textId="77777777" w:rsidTr="00F4632B">
        <w:trPr>
          <w:gridAfter w:val="1"/>
          <w:wAfter w:w="424" w:type="dxa"/>
          <w:cantSplit/>
          <w:trHeight w:hRule="exact" w:val="1206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40D1CF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Wymagania wstępne w zakresie wiedzy, umiejętności, kompetencji personalnych i społecznych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DBB8E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A0731E" w:rsidRPr="00F4632B" w14:paraId="1C66D3AF" w14:textId="77777777" w:rsidTr="00F4632B">
        <w:trPr>
          <w:gridAfter w:val="1"/>
          <w:wAfter w:w="424" w:type="dxa"/>
          <w:cantSplit/>
          <w:trHeight w:hRule="exact" w:val="1733"/>
        </w:trPr>
        <w:tc>
          <w:tcPr>
            <w:tcW w:w="316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7022C7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Cel(cele) przedmiotu kształcenia</w:t>
            </w:r>
          </w:p>
        </w:tc>
        <w:tc>
          <w:tcPr>
            <w:tcW w:w="69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F31B30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. 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A0731E" w:rsidRPr="00F4632B" w14:paraId="6780F33D" w14:textId="77777777" w:rsidTr="00F4632B">
        <w:trPr>
          <w:gridAfter w:val="1"/>
          <w:wAfter w:w="424" w:type="dxa"/>
          <w:cantSplit/>
          <w:trHeight w:hRule="exact" w:val="582"/>
        </w:trPr>
        <w:tc>
          <w:tcPr>
            <w:tcW w:w="10065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D3B2D9" w14:textId="77777777" w:rsidR="00A0731E" w:rsidRPr="00F4632B" w:rsidRDefault="00A0731E" w:rsidP="00155F30">
            <w:pPr>
              <w:pStyle w:val="Nagwek1"/>
              <w:rPr>
                <w:sz w:val="22"/>
                <w:szCs w:val="22"/>
              </w:rPr>
            </w:pPr>
            <w:r w:rsidRPr="00F4632B">
              <w:rPr>
                <w:sz w:val="22"/>
                <w:szCs w:val="22"/>
              </w:rPr>
              <w:t>II. EFEKTY UCZENIA SIĘ</w:t>
            </w:r>
          </w:p>
        </w:tc>
      </w:tr>
      <w:tr w:rsidR="00A0731E" w:rsidRPr="00F4632B" w14:paraId="0B32C8A7" w14:textId="77777777" w:rsidTr="00F4632B">
        <w:trPr>
          <w:gridAfter w:val="1"/>
          <w:wAfter w:w="424" w:type="dxa"/>
          <w:cantSplit/>
          <w:trHeight w:hRule="exact" w:val="1074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006524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Symbol efektów uczenia się</w:t>
            </w:r>
          </w:p>
          <w:p w14:paraId="7F350B30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(Kod przedmiotu,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FB2CF8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Potwierdzenie osiągnięcia efektów uczenia się</w:t>
            </w:r>
          </w:p>
          <w:p w14:paraId="2EF8FBBD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(co student potrafi po zakończeniu przedmiotu?)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DE4CBE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  <w:bCs/>
              </w:rPr>
              <w:t>Odniesienie do efektów uczenia się  dla kierunku studiów</w:t>
            </w:r>
            <w:r w:rsidRPr="00F4632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A0731E" w:rsidRPr="00F4632B" w14:paraId="275A340F" w14:textId="77777777" w:rsidTr="00F4632B">
        <w:trPr>
          <w:gridAfter w:val="1"/>
          <w:wAfter w:w="424" w:type="dxa"/>
          <w:cantSplit/>
          <w:trHeight w:hRule="exact" w:val="2708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4867EA" w14:textId="7DCD099B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C74D29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14:paraId="02E7C682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Omawia główne zagadnienia z zakresu teorii komunikacji społecznej i charakteryzuje zasadnicze problemy.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B72DF0" w14:textId="70908A53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MR_W00</w:t>
            </w:r>
          </w:p>
          <w:p w14:paraId="47AF9ADF" w14:textId="1073604B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MR_W37</w:t>
            </w:r>
          </w:p>
          <w:p w14:paraId="741794AD" w14:textId="77777777" w:rsidR="007D2602" w:rsidRPr="00F4632B" w:rsidRDefault="007D2602" w:rsidP="00155F3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E6A1951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239F0097" w14:textId="77777777" w:rsidTr="00F4632B">
        <w:trPr>
          <w:gridAfter w:val="1"/>
          <w:wAfter w:w="424" w:type="dxa"/>
          <w:cantSplit/>
          <w:trHeight w:hRule="exact" w:val="1269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8BF20C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  <w:p w14:paraId="75D1A4F3" w14:textId="35330E94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B20261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Potrafi rozwiązać problemy pojawiające się w pracy funkcjonariusza publicznego z perspektywy komunikacyjnej.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9060EF" w14:textId="786800A0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MR_W32</w:t>
            </w:r>
          </w:p>
          <w:p w14:paraId="3F718563" w14:textId="47A1CAC0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MR_W36</w:t>
            </w:r>
          </w:p>
          <w:p w14:paraId="43F722D4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MR_W37</w:t>
            </w:r>
          </w:p>
          <w:p w14:paraId="6C8EF919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</w:p>
          <w:p w14:paraId="2B8B8CA3" w14:textId="3BFEF7B4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27D86D6F" w14:textId="77777777" w:rsidTr="00F4632B">
        <w:trPr>
          <w:gridAfter w:val="1"/>
          <w:wAfter w:w="424" w:type="dxa"/>
          <w:cantSplit/>
          <w:trHeight w:hRule="exact" w:val="1716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E65D40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  <w:p w14:paraId="1194232A" w14:textId="10BE4738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5BD99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Analizuje sytuacje i związki między problemami wynikającymi z barier komunikacyjnych i zagadnieniami z zakresu pracy funkcjonariusza publicznego.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179165" w14:textId="65F00C20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MR_W32</w:t>
            </w:r>
          </w:p>
          <w:p w14:paraId="0D996F63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MR_W36</w:t>
            </w:r>
          </w:p>
          <w:p w14:paraId="5252E1D6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MR_W37</w:t>
            </w:r>
          </w:p>
          <w:p w14:paraId="7F317813" w14:textId="5A7675FE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31E" w:rsidRPr="00F4632B" w14:paraId="34B6C221" w14:textId="77777777" w:rsidTr="00F4632B">
        <w:trPr>
          <w:gridAfter w:val="1"/>
          <w:wAfter w:w="424" w:type="dxa"/>
          <w:cantSplit/>
          <w:trHeight w:hRule="exact" w:val="1933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B10F8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  <w:p w14:paraId="38F6C52C" w14:textId="2CD6D20B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F702F9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Potrafi stosować różne metody komunikowania się zakres swojej pracy.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BFD6B9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MR_W36</w:t>
            </w:r>
          </w:p>
          <w:p w14:paraId="189D6069" w14:textId="450E0223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MR_W37</w:t>
            </w:r>
          </w:p>
          <w:p w14:paraId="2BA10921" w14:textId="75FEF4A9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MR_K01</w:t>
            </w:r>
          </w:p>
          <w:p w14:paraId="20D55F53" w14:textId="37E73395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MR_K02</w:t>
            </w:r>
          </w:p>
        </w:tc>
      </w:tr>
      <w:tr w:rsidR="00A0731E" w:rsidRPr="00F4632B" w14:paraId="097096A8" w14:textId="77777777" w:rsidTr="00F4632B">
        <w:trPr>
          <w:gridAfter w:val="1"/>
          <w:wAfter w:w="424" w:type="dxa"/>
          <w:cantSplit/>
          <w:trHeight w:hRule="exact" w:val="1989"/>
        </w:trPr>
        <w:tc>
          <w:tcPr>
            <w:tcW w:w="263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4230B2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0530C29" w14:textId="0E3A13DF" w:rsidR="00A0731E" w:rsidRPr="00F4632B" w:rsidRDefault="007D2602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063F29" w14:textId="77777777" w:rsidR="00A0731E" w:rsidRPr="00F4632B" w:rsidRDefault="00A0731E" w:rsidP="00155F30">
            <w:pPr>
              <w:jc w:val="both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Charakteryzuje kontekst misji funkcjonariusza publicznego w perspektywie mediacyjnej, poznawczej i dialogowej.</w:t>
            </w:r>
          </w:p>
        </w:tc>
        <w:tc>
          <w:tcPr>
            <w:tcW w:w="36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FCF99F" w14:textId="56A6FC3E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MR_K01</w:t>
            </w:r>
          </w:p>
          <w:p w14:paraId="5F27ADBD" w14:textId="51D343B5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MR_K02</w:t>
            </w:r>
          </w:p>
          <w:p w14:paraId="5085D6E2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MR_W36</w:t>
            </w:r>
          </w:p>
          <w:p w14:paraId="39916A67" w14:textId="77777777" w:rsidR="007D2602" w:rsidRPr="00F4632B" w:rsidRDefault="007D2602" w:rsidP="007D260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632B">
              <w:rPr>
                <w:rFonts w:ascii="Times New Roman" w:hAnsi="Times New Roman" w:cs="Times New Roman"/>
                <w:lang w:val="en-US"/>
              </w:rPr>
              <w:t>MR_W37</w:t>
            </w:r>
          </w:p>
          <w:p w14:paraId="39DA5EB8" w14:textId="68885084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0731E" w:rsidRPr="00F4632B" w14:paraId="0BA7D77C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0065" w:type="dxa"/>
            <w:gridSpan w:val="13"/>
            <w:shd w:val="clear" w:color="auto" w:fill="auto"/>
          </w:tcPr>
          <w:p w14:paraId="3F506E64" w14:textId="77777777" w:rsidR="00A0731E" w:rsidRPr="00F4632B" w:rsidRDefault="00A0731E" w:rsidP="00155F30">
            <w:pPr>
              <w:pStyle w:val="Nagwek1"/>
              <w:rPr>
                <w:sz w:val="22"/>
                <w:szCs w:val="22"/>
              </w:rPr>
            </w:pPr>
            <w:r w:rsidRPr="00F4632B">
              <w:rPr>
                <w:sz w:val="22"/>
                <w:szCs w:val="22"/>
              </w:rPr>
              <w:t>III. TREŚCI KSZTAŁCENIA</w:t>
            </w:r>
          </w:p>
        </w:tc>
      </w:tr>
      <w:tr w:rsidR="00A0731E" w:rsidRPr="00F4632B" w14:paraId="14AD3FC5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  <w:trHeight w:val="231"/>
        </w:trPr>
        <w:tc>
          <w:tcPr>
            <w:tcW w:w="1140" w:type="dxa"/>
            <w:gridSpan w:val="2"/>
            <w:shd w:val="clear" w:color="auto" w:fill="auto"/>
          </w:tcPr>
          <w:p w14:paraId="41026BC4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  <w:p w14:paraId="14ED0F21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656A1F0E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Treści kształcenia</w:t>
            </w:r>
          </w:p>
          <w:p w14:paraId="33365386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6" w:type="dxa"/>
            <w:shd w:val="clear" w:color="auto" w:fill="auto"/>
          </w:tcPr>
          <w:p w14:paraId="462F03B0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  <w:bCs/>
              </w:rPr>
              <w:t>Odniesienie do efektów uczenia się przedmiotu</w:t>
            </w:r>
          </w:p>
        </w:tc>
      </w:tr>
      <w:tr w:rsidR="00A0731E" w:rsidRPr="00F4632B" w14:paraId="04B68D7A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55743152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20052976" w14:textId="1FE2EFEF" w:rsidR="00A0731E" w:rsidRPr="00F4632B" w:rsidRDefault="00A0731E" w:rsidP="00F4632B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  <w:r w:rsidR="00F4632B" w:rsidRPr="00F4632B">
              <w:rPr>
                <w:rFonts w:ascii="Times New Roman" w:hAnsi="Times New Roman" w:cs="Times New Roman"/>
              </w:rPr>
              <w:t xml:space="preserve"> </w:t>
            </w:r>
            <w:r w:rsidRPr="00F4632B">
              <w:rPr>
                <w:rFonts w:ascii="Times New Roman" w:hAnsi="Times New Roman" w:cs="Times New Roman"/>
              </w:rPr>
              <w:t>Wprowadzenie do problematyki komunikacji społecznej. Podstawowe zagadnienia związane z komunikacją i jej rolą w społeczeństwie.</w:t>
            </w:r>
          </w:p>
        </w:tc>
        <w:tc>
          <w:tcPr>
            <w:tcW w:w="2286" w:type="dxa"/>
            <w:shd w:val="clear" w:color="auto" w:fill="auto"/>
          </w:tcPr>
          <w:p w14:paraId="01145968" w14:textId="0C6D18A7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1-KS_01</w:t>
            </w:r>
          </w:p>
        </w:tc>
      </w:tr>
      <w:tr w:rsidR="00A0731E" w:rsidRPr="00F4632B" w14:paraId="57F09B7C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6A5E389E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3BAEECAF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Podstawowe założenia związane z komunikowaniem się w pracy funkcjonariusza publicznego.</w:t>
            </w:r>
          </w:p>
        </w:tc>
        <w:tc>
          <w:tcPr>
            <w:tcW w:w="2286" w:type="dxa"/>
            <w:shd w:val="clear" w:color="auto" w:fill="auto"/>
          </w:tcPr>
          <w:p w14:paraId="40BAC3A6" w14:textId="4880278F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1-KS_02</w:t>
            </w:r>
          </w:p>
        </w:tc>
      </w:tr>
      <w:tr w:rsidR="00A0731E" w:rsidRPr="00F4632B" w14:paraId="77F4C9F9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  <w:trHeight w:val="572"/>
        </w:trPr>
        <w:tc>
          <w:tcPr>
            <w:tcW w:w="1140" w:type="dxa"/>
            <w:gridSpan w:val="2"/>
            <w:shd w:val="clear" w:color="auto" w:fill="auto"/>
          </w:tcPr>
          <w:p w14:paraId="4489B844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26EE8D5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Zastosowanie teorii komunikacji w pracy funkcjonariusza publicznego.</w:t>
            </w:r>
          </w:p>
        </w:tc>
        <w:tc>
          <w:tcPr>
            <w:tcW w:w="2286" w:type="dxa"/>
            <w:shd w:val="clear" w:color="auto" w:fill="auto"/>
          </w:tcPr>
          <w:p w14:paraId="23E7354E" w14:textId="2E4ACFCD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1-KS_03</w:t>
            </w:r>
          </w:p>
        </w:tc>
      </w:tr>
      <w:tr w:rsidR="00A0731E" w:rsidRPr="00F4632B" w14:paraId="338CA751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04F55118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5234AE1B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Problem dialogu społecznego i interpersonalnego w komunikacji.</w:t>
            </w:r>
          </w:p>
        </w:tc>
        <w:tc>
          <w:tcPr>
            <w:tcW w:w="2286" w:type="dxa"/>
            <w:shd w:val="clear" w:color="auto" w:fill="auto"/>
          </w:tcPr>
          <w:p w14:paraId="4A0817FA" w14:textId="71C1926D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1-KS_04</w:t>
            </w:r>
          </w:p>
        </w:tc>
      </w:tr>
      <w:tr w:rsidR="00A0731E" w:rsidRPr="00F4632B" w14:paraId="706CA744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35FB8B91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0E261BE9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Aksjologiczny wymiar komunikacji w pracy funkcjonariusza publicznego.</w:t>
            </w:r>
          </w:p>
        </w:tc>
        <w:tc>
          <w:tcPr>
            <w:tcW w:w="2286" w:type="dxa"/>
            <w:shd w:val="clear" w:color="auto" w:fill="auto"/>
          </w:tcPr>
          <w:p w14:paraId="67097223" w14:textId="77C6C6C0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1-KS_05</w:t>
            </w:r>
          </w:p>
        </w:tc>
      </w:tr>
      <w:tr w:rsidR="00A0731E" w:rsidRPr="00F4632B" w14:paraId="2A0E4196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1359D3E4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782292CA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Sposób komunikowania się z otoczeniem jako wizerunek funkcjonariusza publicznego.</w:t>
            </w:r>
          </w:p>
        </w:tc>
        <w:tc>
          <w:tcPr>
            <w:tcW w:w="2286" w:type="dxa"/>
            <w:shd w:val="clear" w:color="auto" w:fill="auto"/>
          </w:tcPr>
          <w:p w14:paraId="61663BBA" w14:textId="30B356A2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1-KS_06</w:t>
            </w:r>
          </w:p>
        </w:tc>
      </w:tr>
      <w:tr w:rsidR="00A0731E" w:rsidRPr="00F4632B" w14:paraId="74E31745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7FF6EA5C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3E89C794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Mediacyjny charakter roli funkcjonariusza publicznego.</w:t>
            </w:r>
          </w:p>
        </w:tc>
        <w:tc>
          <w:tcPr>
            <w:tcW w:w="2286" w:type="dxa"/>
            <w:shd w:val="clear" w:color="auto" w:fill="auto"/>
          </w:tcPr>
          <w:p w14:paraId="46BA51DB" w14:textId="47FE1A7B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1-KS_07</w:t>
            </w:r>
          </w:p>
        </w:tc>
      </w:tr>
      <w:tr w:rsidR="00A0731E" w:rsidRPr="00F4632B" w14:paraId="47260F54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140" w:type="dxa"/>
            <w:gridSpan w:val="2"/>
            <w:shd w:val="clear" w:color="auto" w:fill="auto"/>
          </w:tcPr>
          <w:p w14:paraId="4700B4AB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lastRenderedPageBreak/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14:paraId="011FCEAE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Przekraczanie barier komunikacyjnych w pracy funkcjonariusza publicznego.</w:t>
            </w:r>
          </w:p>
        </w:tc>
        <w:tc>
          <w:tcPr>
            <w:tcW w:w="2286" w:type="dxa"/>
            <w:shd w:val="clear" w:color="auto" w:fill="auto"/>
          </w:tcPr>
          <w:p w14:paraId="3C48926C" w14:textId="2066B268" w:rsidR="00A0731E" w:rsidRPr="00F4632B" w:rsidRDefault="007D2602" w:rsidP="007D2602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1-KS_08</w:t>
            </w:r>
          </w:p>
        </w:tc>
      </w:tr>
      <w:tr w:rsidR="00A0731E" w:rsidRPr="00F4632B" w14:paraId="58A9121A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0065" w:type="dxa"/>
            <w:gridSpan w:val="13"/>
            <w:shd w:val="clear" w:color="auto" w:fill="auto"/>
          </w:tcPr>
          <w:p w14:paraId="1A26E382" w14:textId="77777777" w:rsidR="00A0731E" w:rsidRPr="00F4632B" w:rsidRDefault="00A0731E" w:rsidP="00155F30">
            <w:pPr>
              <w:pStyle w:val="Nagwek1"/>
              <w:rPr>
                <w:sz w:val="22"/>
                <w:szCs w:val="22"/>
              </w:rPr>
            </w:pPr>
          </w:p>
          <w:p w14:paraId="60F2AB78" w14:textId="77777777" w:rsidR="00A0731E" w:rsidRPr="00F4632B" w:rsidRDefault="00A0731E" w:rsidP="00155F30">
            <w:pPr>
              <w:pStyle w:val="Nagwek1"/>
              <w:rPr>
                <w:sz w:val="22"/>
                <w:szCs w:val="22"/>
              </w:rPr>
            </w:pPr>
            <w:r w:rsidRPr="00F4632B">
              <w:rPr>
                <w:sz w:val="22"/>
                <w:szCs w:val="22"/>
              </w:rPr>
              <w:t>IV. LITERATURA PRZEDMIOTU</w:t>
            </w:r>
          </w:p>
        </w:tc>
      </w:tr>
      <w:tr w:rsidR="00A0731E" w:rsidRPr="00F4632B" w14:paraId="3661721B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  <w:trHeight w:val="882"/>
        </w:trPr>
        <w:tc>
          <w:tcPr>
            <w:tcW w:w="2031" w:type="dxa"/>
            <w:gridSpan w:val="4"/>
            <w:shd w:val="clear" w:color="auto" w:fill="auto"/>
          </w:tcPr>
          <w:p w14:paraId="692864C8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Podstawowa</w:t>
            </w:r>
          </w:p>
          <w:p w14:paraId="4DAF37BA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(do 5)</w:t>
            </w:r>
          </w:p>
        </w:tc>
        <w:tc>
          <w:tcPr>
            <w:tcW w:w="8034" w:type="dxa"/>
            <w:gridSpan w:val="9"/>
            <w:shd w:val="clear" w:color="auto" w:fill="auto"/>
          </w:tcPr>
          <w:p w14:paraId="55F9CA10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1.Buber M., </w:t>
            </w:r>
            <w:r w:rsidRPr="00F4632B">
              <w:rPr>
                <w:rFonts w:ascii="Times New Roman" w:hAnsi="Times New Roman" w:cs="Times New Roman"/>
                <w:i/>
              </w:rPr>
              <w:t>Ja i Ty</w:t>
            </w:r>
            <w:r w:rsidRPr="00F4632B">
              <w:rPr>
                <w:rFonts w:ascii="Times New Roman" w:hAnsi="Times New Roman" w:cs="Times New Roman"/>
              </w:rPr>
              <w:t xml:space="preserve">, przeł. J.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Doktór</w:t>
            </w:r>
            <w:proofErr w:type="spellEnd"/>
            <w:r w:rsidRPr="00F4632B">
              <w:rPr>
                <w:rFonts w:ascii="Times New Roman" w:hAnsi="Times New Roman" w:cs="Times New Roman"/>
              </w:rPr>
              <w:t xml:space="preserve">, Warszawa 1992 </w:t>
            </w:r>
          </w:p>
          <w:p w14:paraId="6AC9AC70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2.Bukowski J, </w:t>
            </w:r>
            <w:r w:rsidRPr="00F4632B">
              <w:rPr>
                <w:rFonts w:ascii="Times New Roman" w:hAnsi="Times New Roman" w:cs="Times New Roman"/>
                <w:i/>
              </w:rPr>
              <w:t>Zarys filozofii spotkania</w:t>
            </w:r>
            <w:r w:rsidRPr="00F4632B">
              <w:rPr>
                <w:rFonts w:ascii="Times New Roman" w:hAnsi="Times New Roman" w:cs="Times New Roman"/>
              </w:rPr>
              <w:t>, Kraków 1987</w:t>
            </w:r>
          </w:p>
          <w:p w14:paraId="55E942B7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3. Habermas J, </w:t>
            </w:r>
            <w:r w:rsidRPr="00F4632B">
              <w:rPr>
                <w:rFonts w:ascii="Times New Roman" w:hAnsi="Times New Roman" w:cs="Times New Roman"/>
                <w:i/>
              </w:rPr>
              <w:t>Teoria działania komunikacyjnego</w:t>
            </w:r>
            <w:r w:rsidRPr="00F4632B">
              <w:rPr>
                <w:rFonts w:ascii="Times New Roman" w:hAnsi="Times New Roman" w:cs="Times New Roman"/>
              </w:rPr>
              <w:t>, przeł. A. M. Kaniowski, Warszawa 1999</w:t>
            </w:r>
          </w:p>
          <w:p w14:paraId="70B15466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4.Mounier E., </w:t>
            </w:r>
            <w:r w:rsidRPr="00F4632B">
              <w:rPr>
                <w:rFonts w:ascii="Times New Roman" w:hAnsi="Times New Roman" w:cs="Times New Roman"/>
                <w:i/>
              </w:rPr>
              <w:t>Co to jest personalizm?</w:t>
            </w:r>
            <w:r w:rsidRPr="00F4632B">
              <w:rPr>
                <w:rFonts w:ascii="Times New Roman" w:hAnsi="Times New Roman" w:cs="Times New Roman"/>
              </w:rPr>
              <w:t>, przeł. A. Krasiński, Warszawa 1960</w:t>
            </w:r>
          </w:p>
          <w:p w14:paraId="5DFFB8CD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5. Platon, </w:t>
            </w:r>
            <w:r w:rsidRPr="00F4632B">
              <w:rPr>
                <w:rFonts w:ascii="Times New Roman" w:hAnsi="Times New Roman" w:cs="Times New Roman"/>
                <w:i/>
              </w:rPr>
              <w:t>Państwo</w:t>
            </w:r>
            <w:r w:rsidRPr="00F4632B">
              <w:rPr>
                <w:rFonts w:ascii="Times New Roman" w:hAnsi="Times New Roman" w:cs="Times New Roman"/>
              </w:rPr>
              <w:t>, przeł. W. Witwicki, Warszawa 2003</w:t>
            </w:r>
          </w:p>
        </w:tc>
      </w:tr>
      <w:tr w:rsidR="00A0731E" w:rsidRPr="00F4632B" w14:paraId="791D5DD2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  <w:trHeight w:val="2976"/>
        </w:trPr>
        <w:tc>
          <w:tcPr>
            <w:tcW w:w="2031" w:type="dxa"/>
            <w:gridSpan w:val="4"/>
            <w:shd w:val="clear" w:color="auto" w:fill="auto"/>
          </w:tcPr>
          <w:p w14:paraId="53634349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Uzupełniająca</w:t>
            </w:r>
          </w:p>
          <w:p w14:paraId="22191A51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(do 10)</w:t>
            </w:r>
          </w:p>
        </w:tc>
        <w:tc>
          <w:tcPr>
            <w:tcW w:w="8034" w:type="dxa"/>
            <w:gridSpan w:val="9"/>
            <w:shd w:val="clear" w:color="auto" w:fill="auto"/>
          </w:tcPr>
          <w:p w14:paraId="38136440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1. Czarnecki Z. (red.), </w:t>
            </w:r>
            <w:r w:rsidRPr="00F4632B">
              <w:rPr>
                <w:rFonts w:ascii="Times New Roman" w:hAnsi="Times New Roman" w:cs="Times New Roman"/>
                <w:i/>
              </w:rPr>
              <w:t>Świat</w:t>
            </w:r>
            <w:r w:rsidRPr="00F4632B">
              <w:rPr>
                <w:rFonts w:ascii="Times New Roman" w:hAnsi="Times New Roman" w:cs="Times New Roman"/>
              </w:rPr>
              <w:t xml:space="preserve">, </w:t>
            </w:r>
            <w:r w:rsidRPr="00F4632B">
              <w:rPr>
                <w:rFonts w:ascii="Times New Roman" w:hAnsi="Times New Roman" w:cs="Times New Roman"/>
                <w:i/>
              </w:rPr>
              <w:t>człowiek</w:t>
            </w:r>
            <w:r w:rsidRPr="00F4632B">
              <w:rPr>
                <w:rFonts w:ascii="Times New Roman" w:hAnsi="Times New Roman" w:cs="Times New Roman"/>
              </w:rPr>
              <w:t xml:space="preserve">, </w:t>
            </w:r>
            <w:r w:rsidRPr="00F4632B">
              <w:rPr>
                <w:rFonts w:ascii="Times New Roman" w:hAnsi="Times New Roman" w:cs="Times New Roman"/>
                <w:i/>
              </w:rPr>
              <w:t>wartości</w:t>
            </w:r>
            <w:r w:rsidRPr="00F4632B">
              <w:rPr>
                <w:rFonts w:ascii="Times New Roman" w:hAnsi="Times New Roman" w:cs="Times New Roman"/>
              </w:rPr>
              <w:t>, Warszawa 1988</w:t>
            </w:r>
          </w:p>
          <w:p w14:paraId="5AF9C862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2. Foucault M., </w:t>
            </w:r>
            <w:r w:rsidRPr="00F4632B">
              <w:rPr>
                <w:rFonts w:ascii="Times New Roman" w:hAnsi="Times New Roman" w:cs="Times New Roman"/>
                <w:i/>
              </w:rPr>
              <w:t>Nadzorować i karać</w:t>
            </w:r>
            <w:r w:rsidRPr="00F4632B">
              <w:rPr>
                <w:rFonts w:ascii="Times New Roman" w:hAnsi="Times New Roman" w:cs="Times New Roman"/>
              </w:rPr>
              <w:t>, przeł. T. Komendant, Warszawa 1998</w:t>
            </w:r>
          </w:p>
          <w:p w14:paraId="3B894F56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Habachi</w:t>
            </w:r>
            <w:proofErr w:type="spellEnd"/>
            <w:r w:rsidRPr="00F4632B">
              <w:rPr>
                <w:rFonts w:ascii="Times New Roman" w:hAnsi="Times New Roman" w:cs="Times New Roman"/>
              </w:rPr>
              <w:t xml:space="preserve"> R., </w:t>
            </w:r>
            <w:r w:rsidRPr="00F4632B">
              <w:rPr>
                <w:rFonts w:ascii="Times New Roman" w:hAnsi="Times New Roman" w:cs="Times New Roman"/>
                <w:i/>
              </w:rPr>
              <w:t>U źródeł człowieczeństwa</w:t>
            </w:r>
            <w:r w:rsidRPr="00F4632B">
              <w:rPr>
                <w:rFonts w:ascii="Times New Roman" w:hAnsi="Times New Roman" w:cs="Times New Roman"/>
              </w:rPr>
              <w:t xml:space="preserve">, przeł. W.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Sukiennicka</w:t>
            </w:r>
            <w:proofErr w:type="spellEnd"/>
            <w:r w:rsidRPr="00F4632B">
              <w:rPr>
                <w:rFonts w:ascii="Times New Roman" w:hAnsi="Times New Roman" w:cs="Times New Roman"/>
              </w:rPr>
              <w:t>, Warszawa 1982</w:t>
            </w:r>
          </w:p>
          <w:p w14:paraId="1DB57A20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4. Kant I., </w:t>
            </w:r>
            <w:r w:rsidRPr="00F4632B">
              <w:rPr>
                <w:rFonts w:ascii="Times New Roman" w:hAnsi="Times New Roman" w:cs="Times New Roman"/>
                <w:i/>
              </w:rPr>
              <w:t>Uzasadnienie metafizyki moralności</w:t>
            </w:r>
            <w:r w:rsidRPr="00F4632B">
              <w:rPr>
                <w:rFonts w:ascii="Times New Roman" w:hAnsi="Times New Roman" w:cs="Times New Roman"/>
              </w:rPr>
              <w:t>, przeł. M. Wartenberg, Kęty 2001</w:t>
            </w:r>
          </w:p>
          <w:p w14:paraId="561AD5F8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  <w:lang w:val="fr-FR"/>
              </w:rPr>
              <w:t xml:space="preserve">5. Lacroix J., </w:t>
            </w:r>
            <w:r w:rsidRPr="00F4632B">
              <w:rPr>
                <w:rFonts w:ascii="Times New Roman" w:hAnsi="Times New Roman" w:cs="Times New Roman"/>
                <w:i/>
                <w:lang w:val="fr-FR"/>
              </w:rPr>
              <w:t>Sens dialogu</w:t>
            </w:r>
            <w:r w:rsidRPr="00F4632B">
              <w:rPr>
                <w:rFonts w:ascii="Times New Roman" w:hAnsi="Times New Roman" w:cs="Times New Roman"/>
                <w:lang w:val="fr-FR"/>
              </w:rPr>
              <w:t xml:space="preserve">, przeł. </w:t>
            </w:r>
            <w:r w:rsidRPr="00F4632B">
              <w:rPr>
                <w:rFonts w:ascii="Times New Roman" w:hAnsi="Times New Roman" w:cs="Times New Roman"/>
              </w:rPr>
              <w:t>Różni, Warszawa 1957</w:t>
            </w:r>
          </w:p>
          <w:p w14:paraId="5E8F7BB6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6. Marcel G. </w:t>
            </w:r>
            <w:r w:rsidRPr="00F4632B">
              <w:rPr>
                <w:rFonts w:ascii="Times New Roman" w:hAnsi="Times New Roman" w:cs="Times New Roman"/>
                <w:i/>
              </w:rPr>
              <w:t>Od sprzeciwu do wezwania</w:t>
            </w:r>
            <w:r w:rsidRPr="00F4632B">
              <w:rPr>
                <w:rFonts w:ascii="Times New Roman" w:hAnsi="Times New Roman" w:cs="Times New Roman"/>
              </w:rPr>
              <w:t>, przeł. S. Ławicki, Warszawa 1965</w:t>
            </w:r>
          </w:p>
          <w:p w14:paraId="4189CF2E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7. Ossowska M., </w:t>
            </w:r>
            <w:r w:rsidRPr="00F4632B">
              <w:rPr>
                <w:rFonts w:ascii="Times New Roman" w:hAnsi="Times New Roman" w:cs="Times New Roman"/>
                <w:i/>
              </w:rPr>
              <w:t>Socjologia</w:t>
            </w:r>
            <w:r w:rsidRPr="00F4632B">
              <w:rPr>
                <w:rFonts w:ascii="Times New Roman" w:hAnsi="Times New Roman" w:cs="Times New Roman"/>
              </w:rPr>
              <w:t xml:space="preserve"> </w:t>
            </w:r>
            <w:r w:rsidRPr="00F4632B">
              <w:rPr>
                <w:rFonts w:ascii="Times New Roman" w:hAnsi="Times New Roman" w:cs="Times New Roman"/>
                <w:i/>
              </w:rPr>
              <w:t>moralności, zarys zagadnień</w:t>
            </w:r>
            <w:r w:rsidRPr="00F4632B">
              <w:rPr>
                <w:rFonts w:ascii="Times New Roman" w:hAnsi="Times New Roman" w:cs="Times New Roman"/>
              </w:rPr>
              <w:t>, Warszawa 2005</w:t>
            </w:r>
          </w:p>
          <w:p w14:paraId="5EDDFE49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Schopenchauer</w:t>
            </w:r>
            <w:proofErr w:type="spellEnd"/>
            <w:r w:rsidRPr="00F4632B">
              <w:rPr>
                <w:rFonts w:ascii="Times New Roman" w:hAnsi="Times New Roman" w:cs="Times New Roman"/>
              </w:rPr>
              <w:t xml:space="preserve"> A., </w:t>
            </w:r>
            <w:r w:rsidRPr="00F4632B">
              <w:rPr>
                <w:rFonts w:ascii="Times New Roman" w:hAnsi="Times New Roman" w:cs="Times New Roman"/>
                <w:i/>
              </w:rPr>
              <w:t>Erystyka, sztuka prowadzenia sporów</w:t>
            </w:r>
            <w:r w:rsidRPr="00F4632B">
              <w:rPr>
                <w:rFonts w:ascii="Times New Roman" w:hAnsi="Times New Roman" w:cs="Times New Roman"/>
              </w:rPr>
              <w:t>, przeł. A. Lenartowicz, Warszawa 2003</w:t>
            </w:r>
          </w:p>
          <w:p w14:paraId="057129EA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Waldenfels</w:t>
            </w:r>
            <w:proofErr w:type="spellEnd"/>
            <w:r w:rsidRPr="00F4632B">
              <w:rPr>
                <w:rFonts w:ascii="Times New Roman" w:hAnsi="Times New Roman" w:cs="Times New Roman"/>
              </w:rPr>
              <w:t xml:space="preserve"> B, </w:t>
            </w:r>
            <w:r w:rsidRPr="00F4632B">
              <w:rPr>
                <w:rFonts w:ascii="Times New Roman" w:hAnsi="Times New Roman" w:cs="Times New Roman"/>
                <w:i/>
              </w:rPr>
              <w:t>Topografia obcego</w:t>
            </w:r>
            <w:r w:rsidRPr="00F4632B">
              <w:rPr>
                <w:rFonts w:ascii="Times New Roman" w:hAnsi="Times New Roman" w:cs="Times New Roman"/>
              </w:rPr>
              <w:t xml:space="preserve">, przeł. J.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Sidorek</w:t>
            </w:r>
            <w:proofErr w:type="spellEnd"/>
            <w:r w:rsidRPr="00F4632B">
              <w:rPr>
                <w:rFonts w:ascii="Times New Roman" w:hAnsi="Times New Roman" w:cs="Times New Roman"/>
              </w:rPr>
              <w:t>, Warszawa 2002</w:t>
            </w:r>
          </w:p>
          <w:p w14:paraId="61619EFE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10. </w:t>
            </w:r>
            <w:proofErr w:type="spellStart"/>
            <w:r w:rsidRPr="00F4632B">
              <w:rPr>
                <w:rFonts w:ascii="Times New Roman" w:hAnsi="Times New Roman" w:cs="Times New Roman"/>
              </w:rPr>
              <w:t>Winkin</w:t>
            </w:r>
            <w:proofErr w:type="spellEnd"/>
            <w:r w:rsidRPr="00F4632B">
              <w:rPr>
                <w:rFonts w:ascii="Times New Roman" w:hAnsi="Times New Roman" w:cs="Times New Roman"/>
              </w:rPr>
              <w:t xml:space="preserve"> Y., </w:t>
            </w:r>
            <w:r w:rsidRPr="00F4632B">
              <w:rPr>
                <w:rFonts w:ascii="Times New Roman" w:hAnsi="Times New Roman" w:cs="Times New Roman"/>
                <w:i/>
              </w:rPr>
              <w:t>Antropologia komunikacji</w:t>
            </w:r>
            <w:r w:rsidRPr="00F4632B">
              <w:rPr>
                <w:rFonts w:ascii="Times New Roman" w:hAnsi="Times New Roman" w:cs="Times New Roman"/>
              </w:rPr>
              <w:t>, przeł. A. Karpowicz, Warszawa 2007</w:t>
            </w:r>
          </w:p>
        </w:tc>
      </w:tr>
      <w:tr w:rsidR="00A0731E" w:rsidRPr="00F4632B" w14:paraId="3CF68EB6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10065" w:type="dxa"/>
            <w:gridSpan w:val="13"/>
            <w:tcBorders>
              <w:right w:val="nil"/>
            </w:tcBorders>
            <w:shd w:val="clear" w:color="auto" w:fill="auto"/>
          </w:tcPr>
          <w:p w14:paraId="76A5428A" w14:textId="77777777" w:rsidR="00A0731E" w:rsidRPr="00F4632B" w:rsidRDefault="00A0731E" w:rsidP="00155F30">
            <w:pPr>
              <w:pStyle w:val="Nagwek1"/>
              <w:rPr>
                <w:sz w:val="22"/>
                <w:szCs w:val="22"/>
              </w:rPr>
            </w:pPr>
            <w:r w:rsidRPr="00F4632B">
              <w:rPr>
                <w:sz w:val="22"/>
                <w:szCs w:val="22"/>
              </w:rPr>
              <w:t>V. SPOSÓB OCENIANIA PRACY STUDENTA</w:t>
            </w:r>
          </w:p>
        </w:tc>
      </w:tr>
      <w:tr w:rsidR="00A0731E" w:rsidRPr="00F4632B" w14:paraId="120DE094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59CDA938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  <w:bCs/>
              </w:rPr>
              <w:t>Symbol efektu kształcenia dla przedmiotu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1E19FA9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B6F9D4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19AEEEB" w14:textId="77777777" w:rsidR="00A0731E" w:rsidRPr="00F4632B" w:rsidRDefault="00A0731E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  Typ oceniania</w:t>
            </w:r>
          </w:p>
          <w:p w14:paraId="7FCC69FC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(diagnostyczna, formująca, podsumowująca)</w:t>
            </w:r>
          </w:p>
        </w:tc>
        <w:tc>
          <w:tcPr>
            <w:tcW w:w="2558" w:type="dxa"/>
            <w:gridSpan w:val="2"/>
            <w:shd w:val="clear" w:color="auto" w:fill="auto"/>
          </w:tcPr>
          <w:p w14:paraId="600AE6B9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Metody oceny</w:t>
            </w:r>
          </w:p>
          <w:p w14:paraId="1D4242EB" w14:textId="77777777" w:rsidR="00A0731E" w:rsidRPr="00F4632B" w:rsidRDefault="00A0731E" w:rsidP="00155F30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(odpytanie, prezentacja,   test, egzamin, inne)</w:t>
            </w:r>
          </w:p>
        </w:tc>
      </w:tr>
      <w:tr w:rsidR="00A0731E" w:rsidRPr="00F4632B" w14:paraId="223CE8A3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396D51E0" w14:textId="3783F98C" w:rsidR="00A0731E" w:rsidRPr="00F4632B" w:rsidRDefault="007D2602" w:rsidP="00155F30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A0731E" w:rsidRPr="00F4632B">
              <w:rPr>
                <w:rFonts w:ascii="Times New Roman" w:hAnsi="Times New Roman" w:cs="Times New Roman"/>
              </w:rPr>
              <w:t>1-KS_01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31EADC7C" w14:textId="77777777" w:rsidR="00A0731E" w:rsidRPr="00F4632B" w:rsidRDefault="00A0731E" w:rsidP="00155F30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A196049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A8F7ED3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4E01483B" w14:textId="77777777" w:rsidR="00A0731E" w:rsidRPr="00F4632B" w:rsidRDefault="00A0731E" w:rsidP="00155F30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1B8F69A3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15B56998" w14:textId="44F910C1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6BA09E6B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EA638A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F95191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2CBAF680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06BEBD8B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67D46396" w14:textId="2771E6DD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59FD555F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6C0FC38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498E0F7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47FB176E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36645678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5E7A2428" w14:textId="731BB5F9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04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0ECA083F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7AB1A12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A1425CA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71FA9CF5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0841FE31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42560FFC" w14:textId="51737763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05</w:t>
            </w:r>
          </w:p>
          <w:p w14:paraId="7AB020F1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51ECBB0E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D0EB85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6E80237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4DA9DAF6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0EF4CC3A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66C143B6" w14:textId="0C55CB66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1-KSP_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06</w:t>
            </w:r>
          </w:p>
          <w:p w14:paraId="1F4F99E0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4BCEEA69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C039549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082F4E1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0AF909AC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61C850F9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604B7E26" w14:textId="1764FCC7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1-KSP_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07</w:t>
            </w:r>
          </w:p>
          <w:p w14:paraId="4B3350AB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14:paraId="0AAA9A4C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DEE17D8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215A930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5408699B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2C4D24" w:rsidRPr="00F4632B" w14:paraId="43542E13" w14:textId="77777777" w:rsidTr="00F463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24" w:type="dxa"/>
        </w:trPr>
        <w:tc>
          <w:tcPr>
            <w:tcW w:w="2031" w:type="dxa"/>
            <w:gridSpan w:val="4"/>
            <w:shd w:val="clear" w:color="auto" w:fill="auto"/>
          </w:tcPr>
          <w:p w14:paraId="5CD74F59" w14:textId="3D0BFD92" w:rsidR="002C4D24" w:rsidRPr="00F4632B" w:rsidRDefault="007D2602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</w:rPr>
              <w:t>IPO-</w:t>
            </w:r>
            <w:r w:rsidR="002C4D24" w:rsidRPr="00F4632B">
              <w:rPr>
                <w:rFonts w:ascii="Times New Roman" w:hAnsi="Times New Roman" w:cs="Times New Roman"/>
              </w:rPr>
              <w:t>1-KSP_</w:t>
            </w:r>
            <w:r w:rsidR="002C4D24" w:rsidRPr="00F4632B">
              <w:rPr>
                <w:rFonts w:ascii="Times New Roman" w:hAnsi="Times New Roman" w:cs="Times New Roman"/>
                <w:lang w:val="de-DE"/>
              </w:rPr>
              <w:t>08</w:t>
            </w:r>
          </w:p>
        </w:tc>
        <w:tc>
          <w:tcPr>
            <w:tcW w:w="1934" w:type="dxa"/>
            <w:gridSpan w:val="3"/>
            <w:shd w:val="clear" w:color="auto" w:fill="auto"/>
          </w:tcPr>
          <w:p w14:paraId="4B0C02F1" w14:textId="77777777" w:rsidR="002C4D24" w:rsidRPr="00F4632B" w:rsidRDefault="002C4D24" w:rsidP="002C4D24">
            <w:pPr>
              <w:rPr>
                <w:rFonts w:ascii="Times New Roman" w:hAnsi="Times New Roman" w:cs="Times New Roman"/>
                <w:lang w:val="de-DE"/>
              </w:rPr>
            </w:pPr>
            <w:r w:rsidRPr="00F4632B">
              <w:rPr>
                <w:rFonts w:ascii="Times New Roman" w:hAnsi="Times New Roman" w:cs="Times New Roman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6D9A9D3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754C811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Podsumowująca</w:t>
            </w:r>
            <w:proofErr w:type="spellEnd"/>
          </w:p>
        </w:tc>
        <w:tc>
          <w:tcPr>
            <w:tcW w:w="2558" w:type="dxa"/>
            <w:gridSpan w:val="2"/>
            <w:shd w:val="clear" w:color="auto" w:fill="auto"/>
          </w:tcPr>
          <w:p w14:paraId="5A8BE16E" w14:textId="77777777" w:rsidR="002C4D24" w:rsidRPr="00F4632B" w:rsidRDefault="002C4D24" w:rsidP="002C4D2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proofErr w:type="spellStart"/>
            <w:r w:rsidRPr="00F4632B">
              <w:rPr>
                <w:rFonts w:ascii="Times New Roman" w:hAnsi="Times New Roman" w:cs="Times New Roman"/>
                <w:lang w:val="de-DE"/>
              </w:rPr>
              <w:t>Odpytanie</w:t>
            </w:r>
            <w:proofErr w:type="spellEnd"/>
          </w:p>
        </w:tc>
      </w:tr>
      <w:tr w:rsidR="00A26AC8" w:rsidRPr="00F4632B" w14:paraId="18CA3909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065" w:type="dxa"/>
            <w:gridSpan w:val="13"/>
            <w:shd w:val="clear" w:color="auto" w:fill="auto"/>
          </w:tcPr>
          <w:p w14:paraId="0F786513" w14:textId="77777777" w:rsidR="00A26AC8" w:rsidRPr="00F4632B" w:rsidRDefault="00A26AC8" w:rsidP="00CF13E8">
            <w:pPr>
              <w:pStyle w:val="Nagwek1"/>
              <w:rPr>
                <w:color w:val="FF0000"/>
                <w:sz w:val="22"/>
                <w:szCs w:val="22"/>
              </w:rPr>
            </w:pPr>
            <w:r w:rsidRPr="00F4632B">
              <w:rPr>
                <w:sz w:val="22"/>
                <w:szCs w:val="22"/>
              </w:rPr>
              <w:t xml:space="preserve">VI. OBCIĄŻENIE PRACĄ </w:t>
            </w:r>
            <w:r w:rsidRPr="00F4632B">
              <w:rPr>
                <w:color w:val="000000" w:themeColor="text1"/>
                <w:sz w:val="22"/>
                <w:szCs w:val="22"/>
              </w:rPr>
              <w:t>STUDENTA (w godzinach)</w:t>
            </w:r>
          </w:p>
        </w:tc>
      </w:tr>
      <w:tr w:rsidR="00A26AC8" w:rsidRPr="00F4632B" w14:paraId="3051A67D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20FACB6A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Forma aktywności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505A5D60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Średnia liczba godzin na zrealizowanie aktywności</w:t>
            </w:r>
          </w:p>
          <w:p w14:paraId="35BD0ABC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F4632B">
              <w:rPr>
                <w:rFonts w:ascii="Times New Roman" w:hAnsi="Times New Roman" w:cs="Times New Roman"/>
                <w:color w:val="000000" w:themeColor="text1"/>
              </w:rPr>
              <w:lastRenderedPageBreak/>
              <w:t>(godz. zajęć -  45 min.)</w:t>
            </w:r>
          </w:p>
        </w:tc>
      </w:tr>
      <w:tr w:rsidR="00A26AC8" w:rsidRPr="00F4632B" w14:paraId="036AF7D4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476CDB3B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 xml:space="preserve">Godziny zajęć (wg planu studiów) z nauczycielem ( tzw. kontaktowe) 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36234DC3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15 godz.</w:t>
            </w:r>
          </w:p>
        </w:tc>
      </w:tr>
      <w:tr w:rsidR="00A26AC8" w:rsidRPr="00F4632B" w14:paraId="66CF6043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39B22628" w14:textId="77777777" w:rsidR="00A26AC8" w:rsidRPr="00F4632B" w:rsidRDefault="00A26AC8" w:rsidP="00A26AC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632B">
              <w:rPr>
                <w:rFonts w:ascii="Times New Roman" w:hAnsi="Times New Roman" w:cs="Times New Roman"/>
                <w:b/>
              </w:rPr>
              <w:t>Ćwiczenia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026E9178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15godz.</w:t>
            </w:r>
          </w:p>
        </w:tc>
      </w:tr>
      <w:tr w:rsidR="00A26AC8" w:rsidRPr="00F4632B" w14:paraId="4F221B9A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3CACE8F9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Praca własna studenta 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507261E3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6AC8" w:rsidRPr="00F4632B" w14:paraId="3DA7F4EF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6A89D07D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 Zajęcia praktyczne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44103AAE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0godz. </w:t>
            </w:r>
          </w:p>
        </w:tc>
      </w:tr>
      <w:tr w:rsidR="00A26AC8" w:rsidRPr="00F4632B" w14:paraId="603013A1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6F6C58DA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2.Przygotowanie się do kolokwium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2A998FD8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                                    10 godz.</w:t>
            </w:r>
          </w:p>
        </w:tc>
      </w:tr>
      <w:tr w:rsidR="00A26AC8" w:rsidRPr="00F4632B" w14:paraId="2CDDCC12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2F6DF03D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Praca własna studenta – suma godzin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27A62B74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10godz.</w:t>
            </w:r>
          </w:p>
        </w:tc>
      </w:tr>
      <w:tr w:rsidR="00A26AC8" w:rsidRPr="00F4632B" w14:paraId="4267A830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53EA9A97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Łączny nakład pracy studenta </w:t>
            </w:r>
          </w:p>
          <w:p w14:paraId="6A397AB4" w14:textId="77777777" w:rsidR="00A26AC8" w:rsidRPr="00F4632B" w:rsidRDefault="00A26AC8" w:rsidP="00CF13E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4" w:type="dxa"/>
            <w:gridSpan w:val="6"/>
            <w:shd w:val="clear" w:color="auto" w:fill="auto"/>
          </w:tcPr>
          <w:p w14:paraId="3A254227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25 godz.</w:t>
            </w:r>
          </w:p>
        </w:tc>
      </w:tr>
      <w:tr w:rsidR="00A26AC8" w:rsidRPr="00F4632B" w14:paraId="6AAEFC05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065" w:type="dxa"/>
            <w:gridSpan w:val="13"/>
            <w:shd w:val="clear" w:color="auto" w:fill="auto"/>
          </w:tcPr>
          <w:p w14:paraId="1DAC00FF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632B">
              <w:rPr>
                <w:rFonts w:ascii="Times New Roman" w:hAnsi="Times New Roman" w:cs="Times New Roman"/>
                <w:b/>
                <w:bCs/>
              </w:rPr>
              <w:t>VII. OBCIĄŻENIE PRACĄ STUDENTA (ECTS)</w:t>
            </w:r>
          </w:p>
        </w:tc>
      </w:tr>
      <w:tr w:rsidR="00A26AC8" w:rsidRPr="00F4632B" w14:paraId="48D923C1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56072D4C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Sumaryczna liczba punktów ECTS </w:t>
            </w: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br/>
              <w:t xml:space="preserve">z  przedmiotu 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29695470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1 ECTS</w:t>
            </w:r>
          </w:p>
        </w:tc>
      </w:tr>
      <w:tr w:rsidR="00A26AC8" w:rsidRPr="00F4632B" w14:paraId="03C1DCBD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4D3D7F80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Nakład pracy studenta związany z zajęciami o charakterze praktycznym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4B5129EA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0 ECTS</w:t>
            </w:r>
          </w:p>
        </w:tc>
      </w:tr>
      <w:tr w:rsidR="00A26AC8" w:rsidRPr="00F4632B" w14:paraId="5FE00153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3F3DF343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0678B5B8" w14:textId="5C81DEC5" w:rsidR="00A26AC8" w:rsidRPr="00F4632B" w:rsidRDefault="007D2602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 xml:space="preserve">0,5 </w:t>
            </w:r>
            <w:r w:rsidR="00A26AC8" w:rsidRPr="00F4632B">
              <w:rPr>
                <w:rFonts w:ascii="Times New Roman" w:hAnsi="Times New Roman" w:cs="Times New Roman"/>
              </w:rPr>
              <w:t>ECTS</w:t>
            </w:r>
          </w:p>
        </w:tc>
      </w:tr>
      <w:tr w:rsidR="00A26AC8" w:rsidRPr="00F4632B" w14:paraId="3A28F920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3901" w:type="dxa"/>
            <w:gridSpan w:val="7"/>
            <w:shd w:val="clear" w:color="auto" w:fill="auto"/>
          </w:tcPr>
          <w:p w14:paraId="2F9FB0CF" w14:textId="77777777" w:rsidR="00A26AC8" w:rsidRPr="00F4632B" w:rsidRDefault="00A26AC8" w:rsidP="00CF13E8">
            <w:pPr>
              <w:pStyle w:val="Nagwek2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F4632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6164" w:type="dxa"/>
            <w:gridSpan w:val="6"/>
            <w:shd w:val="clear" w:color="auto" w:fill="auto"/>
          </w:tcPr>
          <w:p w14:paraId="14025FFC" w14:textId="7E2F1639" w:rsidR="00A26AC8" w:rsidRPr="00F4632B" w:rsidRDefault="007D2602" w:rsidP="00CF13E8">
            <w:pPr>
              <w:jc w:val="center"/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  <w:color w:val="000000" w:themeColor="text1"/>
              </w:rPr>
              <w:t xml:space="preserve">0,5 </w:t>
            </w:r>
            <w:r w:rsidR="00A26AC8" w:rsidRPr="00F4632B">
              <w:rPr>
                <w:rFonts w:ascii="Times New Roman" w:hAnsi="Times New Roman" w:cs="Times New Roman"/>
                <w:color w:val="000000" w:themeColor="text1"/>
              </w:rPr>
              <w:t>ECTS</w:t>
            </w:r>
          </w:p>
        </w:tc>
      </w:tr>
      <w:tr w:rsidR="00A26AC8" w:rsidRPr="00F4632B" w14:paraId="3DC452E6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065" w:type="dxa"/>
            <w:gridSpan w:val="13"/>
            <w:shd w:val="clear" w:color="auto" w:fill="auto"/>
          </w:tcPr>
          <w:p w14:paraId="50EA0B67" w14:textId="77777777" w:rsidR="00A26AC8" w:rsidRPr="00F4632B" w:rsidRDefault="00A26AC8" w:rsidP="00CF13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632B">
              <w:rPr>
                <w:rFonts w:ascii="Times New Roman" w:hAnsi="Times New Roman" w:cs="Times New Roman"/>
                <w:b/>
              </w:rPr>
              <w:t>VIII. KRYTERIA OCENY</w:t>
            </w:r>
          </w:p>
        </w:tc>
      </w:tr>
      <w:tr w:rsidR="00A26AC8" w:rsidRPr="00F4632B" w14:paraId="5E30B1AE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2FAD0B49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1C96BF2C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znakomita wiedza, umiejętności, kompetencje</w:t>
            </w:r>
          </w:p>
        </w:tc>
      </w:tr>
      <w:tr w:rsidR="00A26AC8" w:rsidRPr="00F4632B" w14:paraId="16804CA0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0D1D50FB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38B86ED2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bardzo dobra wiedza, umiejętności, kompetencje</w:t>
            </w:r>
          </w:p>
        </w:tc>
      </w:tr>
      <w:tr w:rsidR="00A26AC8" w:rsidRPr="00F4632B" w14:paraId="441E3869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530863E6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03ED5D3A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dobra wiedza, umiejętności, kompetencje</w:t>
            </w:r>
          </w:p>
        </w:tc>
      </w:tr>
      <w:tr w:rsidR="00A26AC8" w:rsidRPr="00F4632B" w14:paraId="36F6ECBD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5666F2C7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467CA5F1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zadawalająca wiedza, umiejętności, kompetencje, ale ze znacznymi niedociągnięciami</w:t>
            </w:r>
          </w:p>
        </w:tc>
      </w:tr>
      <w:tr w:rsidR="00A26AC8" w:rsidRPr="00F4632B" w14:paraId="48441150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39E4CE80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19D2D50D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zadawalająca wiedza, umiejętności, kompetencje, z licznymi błędami</w:t>
            </w:r>
          </w:p>
        </w:tc>
      </w:tr>
      <w:tr w:rsidR="00A26AC8" w:rsidRPr="00F4632B" w14:paraId="756882F7" w14:textId="77777777" w:rsidTr="00F4632B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424" w:type="dxa"/>
          <w:jc w:val="center"/>
        </w:trPr>
        <w:tc>
          <w:tcPr>
            <w:tcW w:w="1017" w:type="dxa"/>
            <w:gridSpan w:val="2"/>
            <w:shd w:val="clear" w:color="auto" w:fill="auto"/>
          </w:tcPr>
          <w:p w14:paraId="76590FBD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48" w:type="dxa"/>
            <w:gridSpan w:val="11"/>
            <w:shd w:val="clear" w:color="auto" w:fill="auto"/>
          </w:tcPr>
          <w:p w14:paraId="51BDB228" w14:textId="77777777" w:rsidR="00A26AC8" w:rsidRPr="00F4632B" w:rsidRDefault="00A26AC8" w:rsidP="00CF13E8">
            <w:pPr>
              <w:rPr>
                <w:rFonts w:ascii="Times New Roman" w:hAnsi="Times New Roman" w:cs="Times New Roman"/>
              </w:rPr>
            </w:pPr>
            <w:r w:rsidRPr="00F4632B">
              <w:rPr>
                <w:rFonts w:ascii="Times New Roman" w:hAnsi="Times New Roman" w:cs="Times New Roman"/>
              </w:rPr>
              <w:t>niezadawalająca wiedza, umiejętności, kompetencje</w:t>
            </w:r>
          </w:p>
        </w:tc>
      </w:tr>
    </w:tbl>
    <w:p w14:paraId="23AFC8A5" w14:textId="77777777" w:rsidR="00F4632B" w:rsidRDefault="00F4632B" w:rsidP="00246691">
      <w:pPr>
        <w:rPr>
          <w:rFonts w:ascii="Times New Roman" w:hAnsi="Times New Roman" w:cs="Times New Roman"/>
        </w:rPr>
      </w:pPr>
    </w:p>
    <w:p w14:paraId="4D1A4B24" w14:textId="77777777" w:rsidR="00246691" w:rsidRPr="00F4632B" w:rsidRDefault="00246691" w:rsidP="00246691">
      <w:pPr>
        <w:rPr>
          <w:rFonts w:ascii="Times New Roman" w:hAnsi="Times New Roman" w:cs="Times New Roman"/>
        </w:rPr>
      </w:pPr>
      <w:bookmarkStart w:id="0" w:name="_GoBack"/>
      <w:bookmarkEnd w:id="0"/>
      <w:r w:rsidRPr="00F4632B">
        <w:rPr>
          <w:rFonts w:ascii="Times New Roman" w:hAnsi="Times New Roman" w:cs="Times New Roman"/>
        </w:rPr>
        <w:t>Zatwierdzenie karty opisu przedmiotu:</w:t>
      </w:r>
    </w:p>
    <w:p w14:paraId="11780A79" w14:textId="27EC14F0" w:rsidR="00246691" w:rsidRPr="00F4632B" w:rsidRDefault="00246691" w:rsidP="00246691">
      <w:pPr>
        <w:rPr>
          <w:rFonts w:ascii="Times New Roman" w:hAnsi="Times New Roman" w:cs="Times New Roman"/>
        </w:rPr>
      </w:pPr>
      <w:r w:rsidRPr="00F4632B">
        <w:rPr>
          <w:rFonts w:ascii="Times New Roman" w:hAnsi="Times New Roman" w:cs="Times New Roman"/>
        </w:rPr>
        <w:t>Opracował: dr Dorota Sipińska</w:t>
      </w:r>
    </w:p>
    <w:p w14:paraId="45367BEE" w14:textId="77777777" w:rsidR="00246691" w:rsidRPr="00F4632B" w:rsidRDefault="00246691" w:rsidP="00246691">
      <w:pPr>
        <w:rPr>
          <w:rFonts w:ascii="Times New Roman" w:hAnsi="Times New Roman" w:cs="Times New Roman"/>
        </w:rPr>
      </w:pPr>
      <w:r w:rsidRPr="00F4632B">
        <w:rPr>
          <w:rFonts w:ascii="Times New Roman" w:hAnsi="Times New Roman" w:cs="Times New Roman"/>
        </w:rPr>
        <w:t xml:space="preserve">Sprawdził  pod względem formalnym (koordynator przedmiotu): dr inż. Grzegorz </w:t>
      </w:r>
      <w:proofErr w:type="spellStart"/>
      <w:r w:rsidRPr="00F4632B">
        <w:rPr>
          <w:rFonts w:ascii="Times New Roman" w:hAnsi="Times New Roman" w:cs="Times New Roman"/>
        </w:rPr>
        <w:t>Feliczak</w:t>
      </w:r>
      <w:proofErr w:type="spellEnd"/>
    </w:p>
    <w:p w14:paraId="563D273C" w14:textId="77777777" w:rsidR="00246691" w:rsidRPr="00F4632B" w:rsidRDefault="00246691" w:rsidP="00246691">
      <w:pPr>
        <w:rPr>
          <w:rFonts w:ascii="Times New Roman" w:hAnsi="Times New Roman" w:cs="Times New Roman"/>
        </w:rPr>
      </w:pPr>
      <w:r w:rsidRPr="00F4632B">
        <w:rPr>
          <w:rFonts w:ascii="Times New Roman" w:hAnsi="Times New Roman" w:cs="Times New Roman"/>
        </w:rPr>
        <w:t>Zatwierdził (Dyrektor Instytutu): dr inż. Halina Pacha-Gołębiowska</w:t>
      </w:r>
    </w:p>
    <w:p w14:paraId="5FCEEB92" w14:textId="77777777" w:rsidR="00866930" w:rsidRPr="00F4632B" w:rsidRDefault="00866930">
      <w:pPr>
        <w:rPr>
          <w:rFonts w:ascii="Times New Roman" w:hAnsi="Times New Roman" w:cs="Times New Roman"/>
        </w:rPr>
      </w:pPr>
    </w:p>
    <w:sectPr w:rsidR="00866930" w:rsidRPr="00F4632B" w:rsidSect="00F4632B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6A9BB" w14:textId="77777777" w:rsidR="006E1D43" w:rsidRDefault="006E1D43" w:rsidP="00A0731E">
      <w:pPr>
        <w:spacing w:after="0" w:line="240" w:lineRule="auto"/>
      </w:pPr>
      <w:r>
        <w:separator/>
      </w:r>
    </w:p>
  </w:endnote>
  <w:endnote w:type="continuationSeparator" w:id="0">
    <w:p w14:paraId="2822F158" w14:textId="77777777" w:rsidR="006E1D43" w:rsidRDefault="006E1D43" w:rsidP="00A07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72906" w14:textId="77777777" w:rsidR="006E1D43" w:rsidRDefault="006E1D43" w:rsidP="00A0731E">
      <w:pPr>
        <w:spacing w:after="0" w:line="240" w:lineRule="auto"/>
      </w:pPr>
      <w:r>
        <w:separator/>
      </w:r>
    </w:p>
  </w:footnote>
  <w:footnote w:type="continuationSeparator" w:id="0">
    <w:p w14:paraId="1331BB90" w14:textId="77777777" w:rsidR="006E1D43" w:rsidRDefault="006E1D43" w:rsidP="00A07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1E"/>
    <w:rsid w:val="00246691"/>
    <w:rsid w:val="00297EBA"/>
    <w:rsid w:val="002C4D24"/>
    <w:rsid w:val="005127C4"/>
    <w:rsid w:val="006E1D43"/>
    <w:rsid w:val="007D2602"/>
    <w:rsid w:val="008622D2"/>
    <w:rsid w:val="00866930"/>
    <w:rsid w:val="008D7BA5"/>
    <w:rsid w:val="00A0731E"/>
    <w:rsid w:val="00A26AC8"/>
    <w:rsid w:val="00B174DA"/>
    <w:rsid w:val="00B8007A"/>
    <w:rsid w:val="00EA1761"/>
    <w:rsid w:val="00F2170B"/>
    <w:rsid w:val="00F4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0E7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731E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A073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A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73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A0731E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A07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31E"/>
  </w:style>
  <w:style w:type="paragraph" w:styleId="Stopka">
    <w:name w:val="footer"/>
    <w:basedOn w:val="Normalny"/>
    <w:link w:val="StopkaZnak"/>
    <w:uiPriority w:val="99"/>
    <w:unhideWhenUsed/>
    <w:rsid w:val="00A07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31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A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24669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691"/>
    <w:rPr>
      <w:rFonts w:ascii="Arial" w:eastAsia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731E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A073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A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73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A0731E"/>
    <w:pPr>
      <w:autoSpaceDE w:val="0"/>
      <w:autoSpaceDN w:val="0"/>
      <w:spacing w:before="60" w:after="0" w:line="240" w:lineRule="auto"/>
    </w:pPr>
    <w:rPr>
      <w:rFonts w:ascii="Arial" w:eastAsia="Times New Roman" w:hAnsi="Arial" w:cs="Arial"/>
      <w:sz w:val="14"/>
      <w:szCs w:val="14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A07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31E"/>
  </w:style>
  <w:style w:type="paragraph" w:styleId="Stopka">
    <w:name w:val="footer"/>
    <w:basedOn w:val="Normalny"/>
    <w:link w:val="StopkaZnak"/>
    <w:uiPriority w:val="99"/>
    <w:unhideWhenUsed/>
    <w:rsid w:val="00A073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31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A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24669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691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947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Brandenburg, Agnieszka</dc:creator>
  <cp:keywords/>
  <dc:description/>
  <cp:lastModifiedBy>Grzegorz Feliczak</cp:lastModifiedBy>
  <cp:revision>4</cp:revision>
  <dcterms:created xsi:type="dcterms:W3CDTF">2021-07-13T09:33:00Z</dcterms:created>
  <dcterms:modified xsi:type="dcterms:W3CDTF">2021-08-24T20:06:00Z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362448-625e-4f6c-96c0-a2f6da99900d_Enabled">
    <vt:lpwstr>True</vt:lpwstr>
  </property>
  <property fmtid="{D5CDD505-2E9C-101B-9397-08002B2CF9AE}" pid="3" name="MSIP_Label_6a362448-625e-4f6c-96c0-a2f6da99900d_SiteId">
    <vt:lpwstr>33dab507-5210-4075-805b-f2717d8cfa74</vt:lpwstr>
  </property>
  <property fmtid="{D5CDD505-2E9C-101B-9397-08002B2CF9AE}" pid="4" name="MSIP_Label_6a362448-625e-4f6c-96c0-a2f6da99900d_Owner">
    <vt:lpwstr>Agnieszka.Brandenburg@skanska.pl</vt:lpwstr>
  </property>
  <property fmtid="{D5CDD505-2E9C-101B-9397-08002B2CF9AE}" pid="5" name="MSIP_Label_6a362448-625e-4f6c-96c0-a2f6da99900d_SetDate">
    <vt:lpwstr>2020-06-14T13:15:57.0098342Z</vt:lpwstr>
  </property>
  <property fmtid="{D5CDD505-2E9C-101B-9397-08002B2CF9AE}" pid="6" name="MSIP_Label_6a362448-625e-4f6c-96c0-a2f6da99900d_Name">
    <vt:lpwstr>General</vt:lpwstr>
  </property>
  <property fmtid="{D5CDD505-2E9C-101B-9397-08002B2CF9AE}" pid="7" name="MSIP_Label_6a362448-625e-4f6c-96c0-a2f6da99900d_Application">
    <vt:lpwstr>Microsoft Azure Information Protection</vt:lpwstr>
  </property>
  <property fmtid="{D5CDD505-2E9C-101B-9397-08002B2CF9AE}" pid="8" name="MSIP_Label_6a362448-625e-4f6c-96c0-a2f6da99900d_ActionId">
    <vt:lpwstr>ad80ea46-bd1a-4080-a9d2-70670d58404a</vt:lpwstr>
  </property>
  <property fmtid="{D5CDD505-2E9C-101B-9397-08002B2CF9AE}" pid="9" name="MSIP_Label_6a362448-625e-4f6c-96c0-a2f6da99900d_Extended_MSFT_Method">
    <vt:lpwstr>Automatic</vt:lpwstr>
  </property>
  <property fmtid="{D5CDD505-2E9C-101B-9397-08002B2CF9AE}" pid="10" name="Sensitivity">
    <vt:lpwstr>General</vt:lpwstr>
  </property>
</Properties>
</file>